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8" w:firstLineChars="196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070" w:firstLineChars="296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  <w:t>获得国家级人才（科技）项目支持的人才范围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本通知所称“获得国家级人才（科技）项目支持的人才”主要是指：国家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重大人才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计划、长江学者奖励计划入选者；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国家自然科学基金委“杰出青年科学基金”、国家自然科学基金委“优秀青年科学基金”、中国政府友谊奖；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国家自然科学奖、国家技术发明奖、国家科技进步奖获得者（三类国家科技奖人才中：获得一等奖的，应为第一、二、三完成人；获得二等奖的，应为第一完成人）；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全国杰出专业技术人才、国家社会科学基金项目优秀成果特别荣誉奖或专著类一等奖（第一完成人）、中国高校人文社会科学研究优秀成果奖特等奖（第一完成人）、国家级优秀教学成果特等奖（第一完成人）；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其他重大国家人才计划、重大科技项目的主要人选，另行报批认定。</w:t>
      </w:r>
    </w:p>
    <w:p>
      <w:pPr>
        <w:spacing w:line="596" w:lineRule="exact"/>
        <w:textAlignment w:val="top"/>
        <w:rPr>
          <w:rFonts w:hint="eastAsia" w:ascii="仿宋_GB2312"/>
          <w:sz w:val="31"/>
          <w:szCs w:val="31"/>
        </w:rPr>
      </w:pPr>
    </w:p>
    <w:p/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97257"/>
    <w:rsid w:val="0DF81F1E"/>
    <w:rsid w:val="2D6225F8"/>
    <w:rsid w:val="33520333"/>
    <w:rsid w:val="415A1D4A"/>
    <w:rsid w:val="5ED97257"/>
    <w:rsid w:val="5F59752A"/>
    <w:rsid w:val="60EF59B8"/>
    <w:rsid w:val="64A96D08"/>
    <w:rsid w:val="6C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14</Pages>
  <Words>2046</Words>
  <Characters>2085</Characters>
  <Lines>0</Lines>
  <Paragraphs>0</Paragraphs>
  <TotalTime>13</TotalTime>
  <ScaleCrop>false</ScaleCrop>
  <LinksUpToDate>false</LinksUpToDate>
  <CharactersWithSpaces>2765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2022-03-23T08:50:00Z</dcterms:created>
  <dc:creator>hjy</dc:creator>
  <cp:lastModifiedBy>朱中伟</cp:lastModifiedBy>
  <dcterms:modified xsi:type="dcterms:W3CDTF">2022-03-29T06:59:15Z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A2ACC507B952439EA612FC6D821DDF5C</vt:lpwstr>
  </property>
</Properties>
</file>